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E" w:rsidRPr="003823A1" w:rsidRDefault="003823A1" w:rsidP="003823A1">
      <w:pPr>
        <w:jc w:val="center"/>
        <w:rPr>
          <w:sz w:val="44"/>
          <w:szCs w:val="44"/>
          <w:u w:val="single"/>
        </w:rPr>
      </w:pPr>
      <w:r w:rsidRPr="003823A1">
        <w:rPr>
          <w:sz w:val="44"/>
          <w:szCs w:val="44"/>
          <w:u w:val="single"/>
        </w:rPr>
        <w:t>Certificado de recepción</w:t>
      </w:r>
    </w:p>
    <w:p w:rsidR="003823A1" w:rsidRDefault="003823A1" w:rsidP="003823A1">
      <w:pPr>
        <w:jc w:val="center"/>
        <w:rPr>
          <w:sz w:val="24"/>
          <w:szCs w:val="24"/>
        </w:rPr>
      </w:pPr>
    </w:p>
    <w:p w:rsidR="003823A1" w:rsidRPr="00634FC8" w:rsidRDefault="003823A1" w:rsidP="003823A1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4FC8">
        <w:t xml:space="preserve">Con fecha 20 de octubre del año 2017, el Departamento de Informática certifica que se ha </w:t>
      </w:r>
      <w:proofErr w:type="spellStart"/>
      <w:r w:rsidRPr="00634FC8">
        <w:t>recepcionado</w:t>
      </w:r>
      <w:proofErr w:type="spellEnd"/>
      <w:r w:rsidRPr="00634FC8">
        <w:t xml:space="preserve"> la factura número 9999 de </w:t>
      </w:r>
      <w:r w:rsidR="00634FC8">
        <w:t xml:space="preserve">la empresa </w:t>
      </w:r>
      <w:proofErr w:type="spellStart"/>
      <w:r w:rsidRPr="00634FC8">
        <w:t>Intesis</w:t>
      </w:r>
      <w:proofErr w:type="spellEnd"/>
      <w:r w:rsidRPr="00634FC8">
        <w:t xml:space="preserve">, correspondiente a al </w:t>
      </w:r>
      <w:proofErr w:type="spellStart"/>
      <w:r w:rsidRPr="00634FC8">
        <w:t>licenciameineto</w:t>
      </w:r>
      <w:proofErr w:type="spellEnd"/>
      <w:r w:rsidRPr="00634FC8">
        <w:t xml:space="preserve"> por dos años del firewall municipal </w:t>
      </w:r>
      <w:proofErr w:type="spellStart"/>
      <w:r w:rsidRPr="00634FC8">
        <w:t>Fortinet</w:t>
      </w:r>
      <w:proofErr w:type="spellEnd"/>
      <w:r w:rsidRPr="00634FC8">
        <w:t xml:space="preserve"> </w:t>
      </w:r>
      <w:proofErr w:type="spellStart"/>
      <w:r w:rsidR="00634FC8">
        <w:t>FortiGate</w:t>
      </w:r>
      <w:proofErr w:type="spellEnd"/>
      <w:r w:rsidR="00634FC8">
        <w:t xml:space="preserve"> </w:t>
      </w:r>
      <w:bookmarkStart w:id="0" w:name="_GoBack"/>
      <w:bookmarkEnd w:id="0"/>
      <w:r w:rsidRPr="00634FC8">
        <w:t>200D.</w:t>
      </w:r>
    </w:p>
    <w:p w:rsidR="003823A1" w:rsidRPr="00634FC8" w:rsidRDefault="003823A1" w:rsidP="003823A1">
      <w:pPr>
        <w:jc w:val="both"/>
      </w:pPr>
      <w:r w:rsidRPr="00634FC8">
        <w:tab/>
      </w:r>
      <w:r w:rsidRPr="00634FC8">
        <w:tab/>
        <w:t>La</w:t>
      </w:r>
      <w:r w:rsidR="00634FC8" w:rsidRPr="00634FC8">
        <w:t>s</w:t>
      </w:r>
      <w:r w:rsidRPr="00634FC8">
        <w:t xml:space="preserve"> licencia</w:t>
      </w:r>
      <w:r w:rsidR="00634FC8" w:rsidRPr="00634FC8">
        <w:t>s</w:t>
      </w:r>
      <w:r w:rsidRPr="00634FC8">
        <w:t xml:space="preserve"> por los dos años fueron exitosamente instaladas y </w:t>
      </w:r>
      <w:r w:rsidR="00634FC8" w:rsidRPr="00634FC8">
        <w:t xml:space="preserve">verificadas en la configuración del equipo, el nuevo periodo </w:t>
      </w:r>
      <w:r w:rsidRPr="00634FC8">
        <w:t xml:space="preserve">ha quedado con fecha de caducidad el 04 de noviembre del año 2019, según consta en </w:t>
      </w:r>
      <w:r w:rsidR="00634FC8">
        <w:t>la información del sistema d</w:t>
      </w:r>
      <w:r w:rsidRPr="00634FC8">
        <w:t>el firewall.</w:t>
      </w:r>
    </w:p>
    <w:p w:rsidR="00634FC8" w:rsidRDefault="00634FC8" w:rsidP="003823A1">
      <w:pPr>
        <w:jc w:val="both"/>
        <w:rPr>
          <w:sz w:val="24"/>
          <w:szCs w:val="24"/>
        </w:rPr>
      </w:pPr>
    </w:p>
    <w:p w:rsidR="00634FC8" w:rsidRDefault="00634FC8" w:rsidP="003823A1">
      <w:pPr>
        <w:jc w:val="both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E72C903" wp14:editId="7C858144">
            <wp:extent cx="5563235" cy="314102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877" cy="315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C8" w:rsidRDefault="00634FC8" w:rsidP="003823A1">
      <w:pPr>
        <w:jc w:val="both"/>
        <w:rPr>
          <w:sz w:val="24"/>
          <w:szCs w:val="24"/>
        </w:rPr>
      </w:pPr>
    </w:p>
    <w:p w:rsidR="00634FC8" w:rsidRDefault="00634FC8" w:rsidP="003823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Saludos cordiales,</w:t>
      </w:r>
    </w:p>
    <w:p w:rsidR="00634FC8" w:rsidRDefault="00634FC8" w:rsidP="003823A1">
      <w:pPr>
        <w:jc w:val="both"/>
        <w:rPr>
          <w:sz w:val="24"/>
          <w:szCs w:val="24"/>
        </w:rPr>
      </w:pPr>
    </w:p>
    <w:p w:rsidR="00634FC8" w:rsidRDefault="00634FC8" w:rsidP="003823A1">
      <w:pPr>
        <w:jc w:val="both"/>
        <w:rPr>
          <w:sz w:val="24"/>
          <w:szCs w:val="24"/>
        </w:rPr>
      </w:pPr>
    </w:p>
    <w:p w:rsidR="00634FC8" w:rsidRDefault="00634FC8" w:rsidP="003823A1">
      <w:pPr>
        <w:jc w:val="both"/>
        <w:rPr>
          <w:sz w:val="24"/>
          <w:szCs w:val="24"/>
        </w:rPr>
      </w:pPr>
    </w:p>
    <w:p w:rsidR="00634FC8" w:rsidRDefault="00634FC8" w:rsidP="00634F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Adrián Fernando Henríquez Cerda</w:t>
      </w:r>
    </w:p>
    <w:p w:rsidR="00634FC8" w:rsidRPr="00634FC8" w:rsidRDefault="00634FC8" w:rsidP="00634FC8">
      <w:pPr>
        <w:spacing w:after="0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34FC8">
        <w:rPr>
          <w:sz w:val="18"/>
          <w:szCs w:val="18"/>
        </w:rPr>
        <w:t>Ingeniero en Computación e Informática</w:t>
      </w:r>
    </w:p>
    <w:p w:rsidR="00634FC8" w:rsidRPr="00634FC8" w:rsidRDefault="00634FC8" w:rsidP="00634FC8">
      <w:pPr>
        <w:spacing w:after="0"/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34FC8">
        <w:rPr>
          <w:sz w:val="18"/>
          <w:szCs w:val="18"/>
        </w:rPr>
        <w:t>Ingeniero en Prevención de Riesgos</w:t>
      </w:r>
    </w:p>
    <w:sectPr w:rsidR="00634FC8" w:rsidRPr="00634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A1"/>
    <w:rsid w:val="003823A1"/>
    <w:rsid w:val="00634FC8"/>
    <w:rsid w:val="00D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47B8"/>
  <w15:chartTrackingRefBased/>
  <w15:docId w15:val="{2DD5F3A8-3D5C-4F70-A8B6-910E8853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2017-11-29T12:41:00Z</dcterms:created>
  <dcterms:modified xsi:type="dcterms:W3CDTF">2017-11-29T12:59:00Z</dcterms:modified>
</cp:coreProperties>
</file>